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rPr>
          <w:rFonts w:hint="default" w:ascii="黑体" w:hAnsi="黑体" w:eastAsia="黑体" w:cs="黑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eastAsia="zh-CN"/>
        </w:rPr>
        <w:t>第十三届新疆创新创业大赛（哈密赛区）暨第九届哈密市创新创业大赛</w:t>
      </w: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入围决赛</w:t>
      </w:r>
      <w:r>
        <w:rPr>
          <w:rFonts w:hint="default" w:ascii="黑体" w:hAnsi="黑体" w:eastAsia="黑体" w:cs="黑体"/>
          <w:sz w:val="32"/>
          <w:szCs w:val="32"/>
          <w:lang w:eastAsia="zh-CN"/>
        </w:rPr>
        <w:t>企业名单</w:t>
      </w:r>
    </w:p>
    <w:bookmarkEnd w:id="0"/>
    <w:tbl>
      <w:tblPr>
        <w:tblStyle w:val="3"/>
        <w:tblW w:w="916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4605"/>
        <w:gridCol w:w="377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9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7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初创组入围项目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企业名称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行业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7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新疆内在旷野心理咨询有限公司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7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新一代信息技术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7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伊吾县雪融环保科技有限公司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7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新一代信息技术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7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哈密长空跃飞航空科技有限公司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7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新一代信息技术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9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成长组入围项目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企业名称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行业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7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7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国家能源集团新疆哈密能源化工有限公司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7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新能源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7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7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新疆博昌能源科技有限公司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7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新能源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7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7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巴里坤哈萨克自治县康士野菜有限责任公司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7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生物医药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7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7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新疆新立通工程技术有限公司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7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新一代信息技术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7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7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哈密市共创科技发展有限责任公司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7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节能环保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7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7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华电哈密环保科技有限公司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7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节能环保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7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7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新疆数智云网络科技有限公司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7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新一代信息技术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7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7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哈密福田农牧开发有限公司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7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节能环保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7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7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新疆匡义医疗科技有限公司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7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新一代信息技术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  <w:jc w:val="center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7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7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哈密市良人文化发展有限公司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7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新材料</w:t>
            </w:r>
          </w:p>
        </w:tc>
      </w:tr>
    </w:tbl>
    <w:p/>
    <w:sectPr>
      <w:footerReference r:id="rId3" w:type="default"/>
      <w:pgSz w:w="11906" w:h="16838"/>
      <w:pgMar w:top="2098" w:right="1474" w:bottom="1984" w:left="1588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—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 xml:space="preserve">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564F3B"/>
    <w:rsid w:val="6556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2026-07-17T08:27:00Z</dcterms:created>
  <dc:creator>Administrator</dc:creator>
  <cp:lastModifiedBy>Administrator</cp:lastModifiedBy>
  <dcterms:modified xsi:type="dcterms:W3CDTF">2026-07-17T08:28:27Z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